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523" w:rsidRPr="00A2222E" w:rsidRDefault="00A34523" w:rsidP="00A34523">
      <w:pPr>
        <w:spacing w:after="0"/>
        <w:rPr>
          <w:sz w:val="28"/>
          <w:szCs w:val="28"/>
          <w:lang w:val="uk-UA"/>
        </w:rPr>
      </w:pPr>
      <w:r w:rsidRPr="00A2222E">
        <w:rPr>
          <w:sz w:val="28"/>
          <w:szCs w:val="28"/>
          <w:lang w:val="uk-UA"/>
        </w:rPr>
        <w:t>Рішення щодо додаткової емісії акцій не приймалось.  Емітент здійснив випуск лише простих іменних акцій, інші цінні папери Товариством не випускались.</w:t>
      </w:r>
    </w:p>
    <w:p w:rsidR="00873064" w:rsidRDefault="00873064"/>
    <w:sectPr w:rsidR="00873064" w:rsidSect="00873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34523"/>
    <w:rsid w:val="00293E93"/>
    <w:rsid w:val="00873064"/>
    <w:rsid w:val="00A2222E"/>
    <w:rsid w:val="00A34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start</cp:lastModifiedBy>
  <cp:revision>2</cp:revision>
  <dcterms:created xsi:type="dcterms:W3CDTF">2015-11-03T13:36:00Z</dcterms:created>
  <dcterms:modified xsi:type="dcterms:W3CDTF">2015-11-03T13:44:00Z</dcterms:modified>
</cp:coreProperties>
</file>